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0B" w:rsidRPr="00A9480B" w:rsidRDefault="00A9480B" w:rsidP="00A9480B">
      <w:pPr>
        <w:pStyle w:val="a3"/>
        <w:spacing w:after="0" w:afterAutospacing="0"/>
        <w:jc w:val="center"/>
        <w:rPr>
          <w:sz w:val="28"/>
          <w:szCs w:val="28"/>
        </w:rPr>
      </w:pPr>
      <w:r w:rsidRPr="00A9480B">
        <w:rPr>
          <w:b/>
          <w:bCs/>
          <w:sz w:val="28"/>
          <w:szCs w:val="28"/>
        </w:rPr>
        <w:t>Как выявить террористов?</w:t>
      </w:r>
    </w:p>
    <w:p w:rsidR="00A9480B" w:rsidRPr="00A9480B" w:rsidRDefault="00A9480B" w:rsidP="00A9480B">
      <w:pPr>
        <w:pStyle w:val="a3"/>
        <w:spacing w:after="0" w:afterAutospacing="0"/>
        <w:jc w:val="center"/>
        <w:rPr>
          <w:sz w:val="28"/>
          <w:szCs w:val="28"/>
        </w:rPr>
      </w:pPr>
      <w:r w:rsidRPr="00A9480B">
        <w:rPr>
          <w:sz w:val="28"/>
          <w:szCs w:val="28"/>
        </w:rPr>
        <w:br/>
      </w:r>
      <w:r w:rsidRPr="00A9480B">
        <w:rPr>
          <w:b/>
          <w:bCs/>
          <w:sz w:val="28"/>
          <w:szCs w:val="28"/>
        </w:rPr>
        <w:t>Признаки подготовки теракта</w:t>
      </w:r>
    </w:p>
    <w:p w:rsidR="00A9480B" w:rsidRPr="00A9480B" w:rsidRDefault="00A9480B" w:rsidP="001D4175">
      <w:pPr>
        <w:pStyle w:val="a3"/>
        <w:spacing w:after="0" w:afterAutospacing="0" w:line="276" w:lineRule="auto"/>
        <w:jc w:val="both"/>
        <w:rPr>
          <w:sz w:val="28"/>
          <w:szCs w:val="28"/>
        </w:rPr>
      </w:pPr>
      <w:r w:rsidRPr="00A9480B">
        <w:rPr>
          <w:sz w:val="28"/>
          <w:szCs w:val="28"/>
        </w:rPr>
        <w:t>Следует обращать внимание на использование помещений школы, особенно подвалов. Перемещение и складирование в них предметов, которые, как вам кажется, не должны находиться в данном месте в это время, вызывает обоснованные подозрения (например, хранение больших партий мешков с сыпучими веществами). Террористы и их пособники обычно стараются осуществлять подобные действия в вечернее и ночное время суток.</w:t>
      </w:r>
    </w:p>
    <w:p w:rsidR="00A9480B" w:rsidRPr="00A9480B" w:rsidRDefault="00A9480B" w:rsidP="001D4175">
      <w:pPr>
        <w:pStyle w:val="a3"/>
        <w:spacing w:after="0" w:afterAutospacing="0" w:line="276" w:lineRule="auto"/>
        <w:jc w:val="both"/>
        <w:rPr>
          <w:sz w:val="28"/>
          <w:szCs w:val="28"/>
        </w:rPr>
      </w:pPr>
      <w:r w:rsidRPr="00A9480B">
        <w:rPr>
          <w:sz w:val="28"/>
          <w:szCs w:val="28"/>
        </w:rPr>
        <w:t>Помните, что внешний вид предмета может скрывать его истинное назначение. Террористы маскируют самодельные взрывные устройства под обычные бытовые предметы: сумки, пакеты, свертки и даже детские игрушки.</w:t>
      </w:r>
      <w:r w:rsidRPr="00A9480B">
        <w:rPr>
          <w:sz w:val="28"/>
          <w:szCs w:val="28"/>
        </w:rPr>
        <w:br/>
        <w:t>Не пытайтесь предпринимать самостоятельные действия в отношении подозрительных лиц или предметов. Ваша задача — незамедлительно сообщить о своих подозрениях сотрудникам милиции или спецслужб.</w:t>
      </w:r>
    </w:p>
    <w:p w:rsidR="00FE7866" w:rsidRPr="00A9480B" w:rsidRDefault="00FE7866" w:rsidP="001D4175">
      <w:pPr>
        <w:jc w:val="both"/>
        <w:rPr>
          <w:sz w:val="28"/>
          <w:szCs w:val="28"/>
        </w:rPr>
      </w:pPr>
      <w:bookmarkStart w:id="0" w:name="_GoBack"/>
      <w:bookmarkEnd w:id="0"/>
    </w:p>
    <w:sectPr w:rsidR="00FE7866" w:rsidRPr="00A94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480B"/>
    <w:rsid w:val="001D4175"/>
    <w:rsid w:val="00A9480B"/>
    <w:rsid w:val="00F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8EDC8-5F1D-44D8-AD14-47325C52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HOME</cp:lastModifiedBy>
  <cp:revision>4</cp:revision>
  <dcterms:created xsi:type="dcterms:W3CDTF">2017-03-22T14:05:00Z</dcterms:created>
  <dcterms:modified xsi:type="dcterms:W3CDTF">2017-03-22T19:06:00Z</dcterms:modified>
</cp:coreProperties>
</file>